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2BE" w:rsidRDefault="008E52BE">
      <w:pPr>
        <w:pStyle w:val="Titel"/>
      </w:pPr>
    </w:p>
    <w:p w:rsidR="008E52BE" w:rsidRDefault="004E3BB1">
      <w:pPr>
        <w:pStyle w:val="Titel"/>
      </w:pPr>
      <w:proofErr w:type="spellStart"/>
      <w:r>
        <w:rPr>
          <w:rFonts w:eastAsia="Arial Unicode MS" w:cs="Arial Unicode MS"/>
        </w:rPr>
        <w:t>Hardeningvoorschrift</w:t>
      </w:r>
      <w:proofErr w:type="spellEnd"/>
      <w:r>
        <w:rPr>
          <w:rFonts w:eastAsia="Arial Unicode MS" w:cs="Arial Unicode MS"/>
        </w:rPr>
        <w:t xml:space="preserve"> OT MET</w:t>
      </w:r>
    </w:p>
    <w:p w:rsidR="004E3BB1" w:rsidRDefault="004E3BB1" w:rsidP="004E3BB1">
      <w:pPr>
        <w:pStyle w:val="SubTitel"/>
      </w:pPr>
    </w:p>
    <w:p w:rsidR="008E52BE" w:rsidRDefault="00E87F2F" w:rsidP="004E3BB1">
      <w:pPr>
        <w:pStyle w:val="SubTitel"/>
      </w:pPr>
      <w:r>
        <w:t xml:space="preserve">voor </w:t>
      </w:r>
      <w:r w:rsidR="004E3BB1">
        <w:t>O</w:t>
      </w:r>
      <w:r>
        <w:t xml:space="preserve">perationele </w:t>
      </w:r>
      <w:r w:rsidR="004E3BB1">
        <w:t>T</w:t>
      </w:r>
      <w:r>
        <w:t>echnologie</w:t>
      </w:r>
      <w:r w:rsidR="004E3BB1">
        <w:t xml:space="preserve"> </w:t>
      </w:r>
    </w:p>
    <w:p w:rsidR="008E52BE" w:rsidRDefault="00E87F2F">
      <w:pPr>
        <w:pStyle w:val="SubTitel"/>
      </w:pPr>
      <w:r>
        <w:t>Metro en Tram</w:t>
      </w:r>
    </w:p>
    <w:p w:rsidR="008E52BE" w:rsidRDefault="00E87F2F">
      <w:pPr>
        <w:pStyle w:val="SubTitel"/>
      </w:pPr>
      <w:r>
        <w:t>Gemeente Amsterdam</w:t>
      </w:r>
    </w:p>
    <w:p w:rsidR="008E52BE" w:rsidRDefault="008E52BE">
      <w:pPr>
        <w:jc w:val="center"/>
      </w:pPr>
    </w:p>
    <w:p w:rsidR="008E52BE" w:rsidRDefault="008E52BE">
      <w:pPr>
        <w:jc w:val="center"/>
      </w:pPr>
    </w:p>
    <w:p w:rsidR="008E52BE" w:rsidRDefault="008E52BE">
      <w:pPr>
        <w:jc w:val="center"/>
      </w:pPr>
    </w:p>
    <w:p w:rsidR="008E52BE" w:rsidRDefault="008E52BE"/>
    <w:p w:rsidR="008E52BE" w:rsidRDefault="008E52BE"/>
    <w:p w:rsidR="008E52BE" w:rsidRDefault="008E52BE"/>
    <w:p w:rsidR="008E52BE" w:rsidRDefault="00E87F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</w:rPr>
      </w:pPr>
      <w:r>
        <w:rPr>
          <w:b/>
          <w:bCs/>
        </w:rPr>
        <w:t xml:space="preserve">Vertrouwelijkheid. </w:t>
      </w:r>
    </w:p>
    <w:p w:rsidR="008E52BE" w:rsidRDefault="00E87F2F">
      <w:r>
        <w:t>Dit document is niet vertrouwelijk.</w:t>
      </w:r>
      <w:bookmarkStart w:id="0" w:name="_GoBack"/>
      <w:bookmarkEnd w:id="0"/>
    </w:p>
    <w:p w:rsidR="008E52BE" w:rsidRDefault="008E52BE"/>
    <w:p w:rsidR="008E52BE" w:rsidRDefault="008E52BE"/>
    <w:p w:rsidR="008E52BE" w:rsidRDefault="00E87F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bCs/>
        </w:rPr>
      </w:pPr>
      <w:r>
        <w:rPr>
          <w:b/>
          <w:bCs/>
        </w:rPr>
        <w:t xml:space="preserve">Documentnummer </w:t>
      </w:r>
    </w:p>
    <w:p w:rsidR="008E52BE" w:rsidRDefault="00E87F2F">
      <w:r>
        <w:t xml:space="preserve">Join </w:t>
      </w:r>
      <w:r>
        <w:tab/>
      </w:r>
      <w:r>
        <w:tab/>
      </w:r>
      <w:r>
        <w:rPr>
          <w:lang w:val="de-DE"/>
        </w:rPr>
        <w:t>CEB/OVG/</w:t>
      </w:r>
      <w:r w:rsidR="00F96921">
        <w:t>21203</w:t>
      </w:r>
    </w:p>
    <w:p w:rsidR="008E52BE" w:rsidRDefault="00E87F2F">
      <w:r>
        <w:rPr>
          <w:lang w:val="de-DE"/>
        </w:rPr>
        <w:t xml:space="preserve">Datum </w:t>
      </w:r>
      <w:r>
        <w:rPr>
          <w:lang w:val="de-DE"/>
        </w:rPr>
        <w:tab/>
      </w:r>
      <w:r w:rsidR="004E3BB1">
        <w:t xml:space="preserve">20 augustus </w:t>
      </w:r>
      <w:r>
        <w:t xml:space="preserve">2019 </w:t>
      </w:r>
    </w:p>
    <w:p w:rsidR="008E52BE" w:rsidRDefault="00E87F2F">
      <w:r>
        <w:t xml:space="preserve">Versie </w:t>
      </w:r>
      <w:r>
        <w:tab/>
      </w:r>
      <w:r>
        <w:tab/>
        <w:t>0.</w:t>
      </w:r>
      <w:r w:rsidR="004E3BB1">
        <w:t>1</w:t>
      </w:r>
    </w:p>
    <w:p w:rsidR="008E52BE" w:rsidRDefault="00E87F2F">
      <w:r>
        <w:t>Status</w:t>
      </w:r>
      <w:r>
        <w:tab/>
      </w:r>
      <w:r>
        <w:tab/>
        <w:t>concept, vast te stellen door Cybersecurity Board en DT MET</w:t>
      </w:r>
    </w:p>
    <w:p w:rsidR="008E52BE" w:rsidRDefault="008E52BE"/>
    <w:p w:rsidR="008E52BE" w:rsidRDefault="008E52BE"/>
    <w:p w:rsidR="008E52BE" w:rsidRDefault="008E52BE"/>
    <w:p w:rsidR="008E52BE" w:rsidRDefault="008E52BE"/>
    <w:p w:rsidR="008E52BE" w:rsidRDefault="008E52BE"/>
    <w:p w:rsidR="008E52BE" w:rsidRDefault="00E87F2F">
      <w:r>
        <w:rPr>
          <w:rFonts w:ascii="Arial Unicode MS" w:hAnsi="Arial Unicode MS"/>
          <w:sz w:val="24"/>
          <w:szCs w:val="24"/>
        </w:rPr>
        <w:br w:type="page"/>
      </w:r>
    </w:p>
    <w:p w:rsidR="008E52BE" w:rsidRDefault="006C0E97">
      <w:pPr>
        <w:pStyle w:val="Kop1"/>
        <w:numPr>
          <w:ilvl w:val="0"/>
          <w:numId w:val="4"/>
        </w:numPr>
      </w:pPr>
      <w:r>
        <w:rPr>
          <w:rFonts w:eastAsia="Arial Unicode MS" w:cs="Arial Unicode MS"/>
        </w:rPr>
        <w:lastRenderedPageBreak/>
        <w:t>Inleiding</w:t>
      </w:r>
    </w:p>
    <w:p w:rsidR="00932F49" w:rsidRPr="00932F49" w:rsidRDefault="00932F49" w:rsidP="00932F49">
      <w:pPr>
        <w:rPr>
          <w14:textOutline w14:w="0" w14:cap="rnd" w14:cmpd="sng" w14:algn="ctr">
            <w14:noFill/>
            <w14:prstDash w14:val="solid"/>
            <w14:bevel/>
          </w14:textOutline>
        </w:rPr>
      </w:pPr>
      <w:r w:rsidRPr="00932F49">
        <w:rPr>
          <w14:textOutline w14:w="0" w14:cap="rnd" w14:cmpd="sng" w14:algn="ctr">
            <w14:noFill/>
            <w14:prstDash w14:val="solid"/>
            <w14:bevel/>
          </w14:textOutline>
        </w:rPr>
        <w:t xml:space="preserve">De </w:t>
      </w:r>
      <w:proofErr w:type="spellStart"/>
      <w:r w:rsidRPr="00932F49">
        <w:rPr>
          <w14:textOutline w14:w="0" w14:cap="rnd" w14:cmpd="sng" w14:algn="ctr">
            <w14:noFill/>
            <w14:prstDash w14:val="solid"/>
            <w14:bevel/>
          </w14:textOutline>
        </w:rPr>
        <w:t>cybersecurityeisen</w:t>
      </w:r>
      <w:proofErr w:type="spellEnd"/>
      <w:r w:rsidRPr="00932F49">
        <w:rPr>
          <w14:textOutline w14:w="0" w14:cap="rnd" w14:cmpd="sng" w14:algn="ctr">
            <w14:noFill/>
            <w14:prstDash w14:val="solid"/>
            <w14:bevel/>
          </w14:textOutline>
        </w:rPr>
        <w:t xml:space="preserve"> voor de OT-Systemen van MET bevat al enkele concrete en vereiste </w:t>
      </w:r>
      <w:proofErr w:type="spellStart"/>
      <w:r w:rsidRPr="00932F49">
        <w:rPr>
          <w14:textOutline w14:w="0" w14:cap="rnd" w14:cmpd="sng" w14:algn="ctr">
            <w14:noFill/>
            <w14:prstDash w14:val="solid"/>
            <w14:bevel/>
          </w14:textOutline>
        </w:rPr>
        <w:t>hardeningsmaatregelen</w:t>
      </w:r>
      <w:proofErr w:type="spellEnd"/>
      <w:r w:rsidRPr="00932F49">
        <w:rPr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932F49" w:rsidRPr="00932F49" w:rsidRDefault="00932F49" w:rsidP="00932F49">
      <w:pPr>
        <w:rPr>
          <w14:textOutline w14:w="0" w14:cap="rnd" w14:cmpd="sng" w14:algn="ctr">
            <w14:noFill/>
            <w14:prstDash w14:val="solid"/>
            <w14:bevel/>
          </w14:textOutline>
        </w:rPr>
      </w:pPr>
    </w:p>
    <w:p w:rsidR="00932F49" w:rsidRPr="00932F49" w:rsidRDefault="00932F49" w:rsidP="00932F49">
      <w:pPr>
        <w:rPr>
          <w14:textOutline w14:w="0" w14:cap="rnd" w14:cmpd="sng" w14:algn="ctr">
            <w14:noFill/>
            <w14:prstDash w14:val="solid"/>
            <w14:bevel/>
          </w14:textOutline>
        </w:rPr>
      </w:pPr>
      <w:r w:rsidRPr="00932F49">
        <w:rPr>
          <w14:textOutline w14:w="0" w14:cap="rnd" w14:cmpd="sng" w14:algn="ctr">
            <w14:noFill/>
            <w14:prstDash w14:val="solid"/>
            <w14:bevel/>
          </w14:textOutline>
        </w:rPr>
        <w:t>Dit document geeft hieronder de referenties naar bronnen om de bovenstaande onderwerpen handen en voeten te geven bij het ontwerpen van de juiste cyberbeveiligingsmaatregelen.</w:t>
      </w:r>
    </w:p>
    <w:p w:rsidR="00932F49" w:rsidRDefault="00932F49" w:rsidP="00932F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</w:p>
    <w:p w:rsidR="00932F49" w:rsidRDefault="00932F49" w:rsidP="00932F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 xml:space="preserve">Document [1] geeft een definitie van </w:t>
      </w:r>
      <w:proofErr w:type="spellStart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hardening</w:t>
      </w:r>
      <w:proofErr w:type="spellEnd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 xml:space="preserve">. </w:t>
      </w:r>
    </w:p>
    <w:p w:rsidR="00932F49" w:rsidRDefault="00932F49" w:rsidP="00932F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</w:p>
    <w:p w:rsidR="00932F49" w:rsidRDefault="00932F49" w:rsidP="00932F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De onderwerpen in Document [1] zijn vereist voor de OT-systemen van MET en vormen een onlosmakelijk onderdeel van de overeengekomen vraagspecificatie.</w:t>
      </w:r>
    </w:p>
    <w:p w:rsidR="00932F49" w:rsidRDefault="00932F49" w:rsidP="00932F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</w:p>
    <w:p w:rsidR="00932F49" w:rsidRDefault="00932F49" w:rsidP="00932F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proofErr w:type="spellStart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Hardening</w:t>
      </w:r>
      <w:proofErr w:type="spellEnd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 xml:space="preserve"> is een begrip dat niet in de BIO/ISO-27001/2 wordt genoemd. Wel beschrijft de BIO/ISO-27001/2 de nodige maatregelen die als </w:t>
      </w:r>
      <w:proofErr w:type="spellStart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hardening</w:t>
      </w:r>
      <w:proofErr w:type="spellEnd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 xml:space="preserve"> gelden.</w:t>
      </w:r>
    </w:p>
    <w:p w:rsidR="00932F49" w:rsidRDefault="00932F49" w:rsidP="00932F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</w:p>
    <w:p w:rsidR="00932F49" w:rsidRDefault="00932F49" w:rsidP="00932F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 xml:space="preserve">Voor het hardenen van de OT-systemen van MET beperken we ons niet slechts tot het beperken van software en poorten; wat wel een gangbare uitleg is. </w:t>
      </w:r>
      <w:proofErr w:type="spellStart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Hardening</w:t>
      </w:r>
      <w:proofErr w:type="spellEnd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 xml:space="preserve"> van de OT-systemen van MET betreft de volgende onderwerpen:</w:t>
      </w:r>
    </w:p>
    <w:p w:rsidR="00932F49" w:rsidRDefault="00932F49" w:rsidP="00932F49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Beperken/beheersen Losse media</w:t>
      </w:r>
    </w:p>
    <w:p w:rsidR="00932F49" w:rsidRDefault="00932F49" w:rsidP="00932F49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proofErr w:type="spellStart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Encyrptie</w:t>
      </w:r>
      <w:proofErr w:type="spellEnd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 xml:space="preserve"> (systemen en verbindingen) en sleutels</w:t>
      </w:r>
    </w:p>
    <w:p w:rsidR="00932F49" w:rsidRDefault="00932F49" w:rsidP="00932F49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Beperken/beheersen software/systeemhulpmiddelen</w:t>
      </w:r>
    </w:p>
    <w:p w:rsidR="00932F49" w:rsidRDefault="00932F49" w:rsidP="00932F49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Malware detectie/bescherming</w:t>
      </w:r>
    </w:p>
    <w:p w:rsidR="00932F49" w:rsidRDefault="00932F49" w:rsidP="00932F49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Beperken/beheersen fysieke ruimte en toegang(</w:t>
      </w:r>
      <w:proofErr w:type="spellStart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srechten</w:t>
      </w:r>
      <w:proofErr w:type="spellEnd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)</w:t>
      </w:r>
    </w:p>
    <w:p w:rsidR="00932F49" w:rsidRDefault="00932F49" w:rsidP="00932F49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Beperken/beheersen online/IAA-toegang(</w:t>
      </w:r>
      <w:proofErr w:type="spellStart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srechten</w:t>
      </w:r>
      <w:proofErr w:type="spellEnd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/gegevens *)</w:t>
      </w:r>
    </w:p>
    <w:p w:rsidR="00932F49" w:rsidRDefault="00932F49" w:rsidP="00932F49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Bescherming Bekabeling</w:t>
      </w:r>
    </w:p>
    <w:p w:rsidR="00932F49" w:rsidRDefault="00932F49" w:rsidP="00932F49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Firewall bescherming</w:t>
      </w:r>
    </w:p>
    <w:p w:rsidR="00932F49" w:rsidRDefault="00932F49" w:rsidP="00932F49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proofErr w:type="spellStart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Intrusion</w:t>
      </w:r>
      <w:proofErr w:type="spellEnd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 xml:space="preserve"> detectie/bescherming</w:t>
      </w:r>
    </w:p>
    <w:p w:rsidR="00932F49" w:rsidRDefault="00932F49" w:rsidP="00932F49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proofErr w:type="spellStart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Binary</w:t>
      </w:r>
      <w:proofErr w:type="spellEnd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hardening</w:t>
      </w:r>
      <w:proofErr w:type="spellEnd"/>
    </w:p>
    <w:p w:rsidR="00932F49" w:rsidRDefault="00932F49" w:rsidP="00932F49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Beheer/bescherming Broncode</w:t>
      </w:r>
    </w:p>
    <w:p w:rsidR="00932F49" w:rsidRDefault="00932F49" w:rsidP="00932F49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0" w:firstLine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Beheer van Verwijderingen</w:t>
      </w:r>
    </w:p>
    <w:p w:rsidR="00932F49" w:rsidRDefault="00932F49" w:rsidP="00932F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</w:p>
    <w:p w:rsidR="00932F49" w:rsidRDefault="00932F49" w:rsidP="00932F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 xml:space="preserve">*) IAA = identificatie, authenticatie en autorisatie </w:t>
      </w:r>
    </w:p>
    <w:p w:rsidR="00932F49" w:rsidRDefault="00932F49" w:rsidP="00932F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</w:p>
    <w:p w:rsidR="008E52BE" w:rsidRDefault="008E52BE"/>
    <w:p w:rsidR="008E52BE" w:rsidRDefault="008E52BE"/>
    <w:p w:rsidR="008E52BE" w:rsidRDefault="00E87F2F">
      <w:r>
        <w:t xml:space="preserve"> </w:t>
      </w:r>
      <w:r>
        <w:rPr>
          <w:rFonts w:ascii="Arial Unicode MS" w:hAnsi="Arial Unicode MS"/>
        </w:rPr>
        <w:br w:type="page"/>
      </w:r>
    </w:p>
    <w:p w:rsidR="008E52BE" w:rsidRDefault="00E87F2F">
      <w:pPr>
        <w:pStyle w:val="Kop1"/>
        <w:numPr>
          <w:ilvl w:val="0"/>
          <w:numId w:val="4"/>
        </w:numPr>
      </w:pPr>
      <w:r>
        <w:rPr>
          <w:rFonts w:eastAsia="Arial Unicode MS" w:cs="Arial Unicode MS"/>
        </w:rPr>
        <w:lastRenderedPageBreak/>
        <w:t>Bronnen en referenties</w:t>
      </w: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14:textOutline w14:w="0" w14:cap="rnd" w14:cmpd="sng" w14:algn="ctr">
            <w14:noFill/>
            <w14:prstDash w14:val="solid"/>
            <w14:bevel/>
          </w14:textOutline>
        </w:rPr>
        <w:t>[1] Hardening-beleid-voor-gemeenten, Versie 1.01 of hoger, augustus 2016, Informatiebeveiligingsdienst (IBD), KING.</w:t>
      </w: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14:textOutline w14:w="0" w14:cap="rnd" w14:cmpd="sng" w14:algn="ctr">
            <w14:noFill/>
            <w14:prstDash w14:val="solid"/>
            <w14:bevel/>
          </w14:textOutline>
        </w:rPr>
        <w:t>[2] Toegangsbeleid, versie 1.0.1 of hoger, IBD, King</w:t>
      </w: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14:textOutline w14:w="0" w14:cap="rnd" w14:cmpd="sng" w14:algn="ctr">
            <w14:noFill/>
            <w14:prstDash w14:val="solid"/>
            <w14:bevel/>
          </w14:textOutline>
        </w:rPr>
        <w:t xml:space="preserve">[3] TR62443-3-1 Chapter 5 </w:t>
      </w:r>
      <w:proofErr w:type="spellStart"/>
      <w:r>
        <w:rPr>
          <w14:textOutline w14:w="0" w14:cap="rnd" w14:cmpd="sng" w14:algn="ctr">
            <w14:noFill/>
            <w14:prstDash w14:val="solid"/>
            <w14:bevel/>
          </w14:textOutline>
        </w:rPr>
        <w:t>Authentication</w:t>
      </w:r>
      <w:proofErr w:type="spellEnd"/>
      <w:r>
        <w:rPr>
          <w14:textOutline w14:w="0" w14:cap="rnd" w14:cmpd="sng" w14:algn="ctr">
            <w14:noFill/>
            <w14:prstDash w14:val="solid"/>
            <w14:bevel/>
          </w14:textOutline>
        </w:rPr>
        <w:t xml:space="preserve"> And authorizationTR62443-3-1 </w:t>
      </w:r>
      <w:r w:rsidR="004C1EA3">
        <w:rPr>
          <w14:textOutline w14:w="0" w14:cap="rnd" w14:cmpd="sng" w14:algn="ctr">
            <w14:noFill/>
            <w14:prstDash w14:val="solid"/>
            <w14:bevel/>
          </w14:textOutline>
        </w:rPr>
        <w:t>Chapter</w:t>
      </w:r>
      <w:r>
        <w:rPr>
          <w14:textOutline w14:w="0" w14:cap="rnd" w14:cmpd="sng" w14:algn="ctr">
            <w14:noFill/>
            <w14:prstDash w14:val="solid"/>
            <w14:bevel/>
          </w14:textOutline>
        </w:rPr>
        <w:t xml:space="preserve"> Filtering, </w:t>
      </w:r>
      <w:proofErr w:type="spellStart"/>
      <w:r>
        <w:rPr>
          <w14:textOutline w14:w="0" w14:cap="rnd" w14:cmpd="sng" w14:algn="ctr">
            <w14:noFill/>
            <w14:prstDash w14:val="solid"/>
            <w14:bevel/>
          </w14:textOutline>
        </w:rPr>
        <w:t>Blocking</w:t>
      </w:r>
      <w:proofErr w:type="spellEnd"/>
      <w:r>
        <w:rPr>
          <w14:textOutline w14:w="0" w14:cap="rnd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>
        <w:rPr>
          <w14:textOutline w14:w="0" w14:cap="rnd" w14:cmpd="sng" w14:algn="ctr">
            <w14:noFill/>
            <w14:prstDash w14:val="solid"/>
            <w14:bevel/>
          </w14:textOutline>
        </w:rPr>
        <w:t>Access</w:t>
      </w:r>
      <w:proofErr w:type="spellEnd"/>
      <w:r>
        <w:rPr>
          <w14:textOutline w14:w="0" w14:cap="rnd" w14:cmpd="sng" w14:algn="ctr">
            <w14:noFill/>
            <w14:prstDash w14:val="solid"/>
            <w14:bevel/>
          </w14:textOutline>
        </w:rPr>
        <w:t xml:space="preserve"> control</w:t>
      </w: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14:textOutline w14:w="0" w14:cap="rnd" w14:cmpd="sng" w14:algn="ctr">
            <w14:noFill/>
            <w14:prstDash w14:val="solid"/>
            <w14:bevel/>
          </w14:textOutline>
        </w:rPr>
        <w:t xml:space="preserve">[4] TR62443-3-1 Chapter 7 </w:t>
      </w:r>
      <w:proofErr w:type="spellStart"/>
      <w:r>
        <w:rPr>
          <w14:textOutline w14:w="0" w14:cap="rnd" w14:cmpd="sng" w14:algn="ctr">
            <w14:noFill/>
            <w14:prstDash w14:val="solid"/>
            <w14:bevel/>
          </w14:textOutline>
        </w:rPr>
        <w:t>Encryption</w:t>
      </w:r>
      <w:proofErr w:type="spellEnd"/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14:textOutline w14:w="0" w14:cap="rnd" w14:cmpd="sng" w14:algn="ctr">
            <w14:noFill/>
            <w14:prstDash w14:val="solid"/>
            <w14:bevel/>
          </w14:textOutline>
        </w:rPr>
        <w:t xml:space="preserve">[5] ISO27002 12.2 </w:t>
      </w:r>
      <w:proofErr w:type="spellStart"/>
      <w:r>
        <w:rPr>
          <w14:textOutline w14:w="0" w14:cap="rnd" w14:cmpd="sng" w14:algn="ctr">
            <w14:noFill/>
            <w14:prstDash w14:val="solid"/>
            <w14:bevel/>
          </w14:textOutline>
        </w:rPr>
        <w:t>Protection</w:t>
      </w:r>
      <w:proofErr w:type="spellEnd"/>
      <w:r>
        <w:rPr>
          <w14:textOutline w14:w="0" w14:cap="rnd" w14:cmpd="sng" w14:algn="ctr">
            <w14:noFill/>
            <w14:prstDash w14:val="solid"/>
            <w14:bevel/>
          </w14:textOutline>
        </w:rPr>
        <w:t xml:space="preserve"> from malware</w:t>
      </w: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14:textOutline w14:w="0" w14:cap="rnd" w14:cmpd="sng" w14:algn="ctr">
            <w14:noFill/>
            <w14:prstDash w14:val="solid"/>
            <w14:bevel/>
          </w14:textOutline>
        </w:rPr>
        <w:t>[6] ISO27002 12.3 Backup</w:t>
      </w: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14:textOutline w14:w="0" w14:cap="rnd" w14:cmpd="sng" w14:algn="ctr">
            <w14:noFill/>
            <w14:prstDash w14:val="solid"/>
            <w14:bevel/>
          </w14:textOutline>
        </w:rPr>
        <w:t>[7] ISO27002 12.4 Firewall/DMZ</w:t>
      </w: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14:textOutline w14:w="0" w14:cap="rnd" w14:cmpd="sng" w14:algn="ctr">
            <w14:noFill/>
            <w14:prstDash w14:val="solid"/>
            <w14:bevel/>
          </w14:textOutline>
        </w:rPr>
        <w:t xml:space="preserve">[8] Aanbevelingen van het NCSC voor OT systemen: </w:t>
      </w:r>
      <w:hyperlink r:id="rId7" w:history="1">
        <w:r>
          <w:rPr>
            <w:color w:val="DCA10D"/>
            <w14:textOutline w14:w="0" w14:cap="rnd" w14:cmpd="sng" w14:algn="ctr">
              <w14:noFill/>
              <w14:prstDash w14:val="solid"/>
              <w14:bevel/>
            </w14:textOutline>
          </w:rPr>
          <w:t>https://www.ncsc.nl/binaries/ncsc/documenten/publicaties/2019/mei/01/checklist-beveiliging-ics-scada/FS2012-02-Checklist-beveiliging-van-ICS-SCADA-systemen.pdf</w:t>
        </w:r>
      </w:hyperlink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14:textOutline w14:w="0" w14:cap="rnd" w14:cmpd="sng" w14:algn="ctr">
            <w14:noFill/>
            <w14:prstDash w14:val="solid"/>
            <w14:bevel/>
          </w14:textOutline>
        </w:rPr>
        <w:t xml:space="preserve">[9] Control systems security, Homeland Security, april 2011, Hoofdstuk 2.8 Systems and communication </w:t>
      </w:r>
      <w:proofErr w:type="spellStart"/>
      <w:r>
        <w:rPr>
          <w14:textOutline w14:w="0" w14:cap="rnd" w14:cmpd="sng" w14:algn="ctr">
            <w14:noFill/>
            <w14:prstDash w14:val="solid"/>
            <w14:bevel/>
          </w14:textOutline>
        </w:rPr>
        <w:t>protection</w:t>
      </w:r>
      <w:proofErr w:type="spellEnd"/>
      <w:r>
        <w:rPr>
          <w14:textOutline w14:w="0" w14:cap="rnd" w14:cmpd="sng" w14:algn="ctr">
            <w14:noFill/>
            <w14:prstDash w14:val="solid"/>
            <w14:bevel/>
          </w14:textOutline>
        </w:rPr>
        <w:t>: https://www.us-cert.gov/sites/default/files/documents/CatalogofRecommendationsVer7.pdf</w:t>
      </w: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</w:p>
    <w:p w:rsidR="006C0E97" w:rsidRDefault="006C0E97" w:rsidP="006C0E97">
      <w:pPr>
        <w:rPr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14:textOutline w14:w="0" w14:cap="rnd" w14:cmpd="sng" w14:algn="ctr">
            <w14:noFill/>
            <w14:prstDash w14:val="solid"/>
            <w14:bevel/>
          </w14:textOutline>
        </w:rPr>
        <w:t xml:space="preserve">[10] Control systems security, Homeland Security, </w:t>
      </w:r>
      <w:hyperlink r:id="rId8" w:history="1">
        <w:r>
          <w:rPr>
            <w:color w:val="DCA10D"/>
            <w14:textOutline w14:w="0" w14:cap="rnd" w14:cmpd="sng" w14:algn="ctr">
              <w14:noFill/>
              <w14:prstDash w14:val="solid"/>
              <w14:bevel/>
            </w14:textOutline>
          </w:rPr>
          <w:t>https://www.us-cert.gov/sites/default/files/recommended_practices/DHS_Common_Cybersecurity_Vulnerabilities_ICS_2010.pdf</w:t>
        </w:r>
      </w:hyperlink>
    </w:p>
    <w:p w:rsidR="006C0E97" w:rsidRDefault="006C0E97" w:rsidP="006C0E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AppleSystemUIFont" w:hAnsi="AppleSystemUIFont" w:cs="AppleSystemUIFont"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</w:p>
    <w:p w:rsidR="008E52BE" w:rsidRDefault="008E52BE"/>
    <w:p w:rsidR="008E52BE" w:rsidRDefault="008E52BE"/>
    <w:sectPr w:rsidR="008E52BE">
      <w:headerReference w:type="default" r:id="rId9"/>
      <w:footerReference w:type="default" r:id="rId10"/>
      <w:headerReference w:type="first" r:id="rId11"/>
      <w:pgSz w:w="11900" w:h="16840"/>
      <w:pgMar w:top="1843" w:right="1077" w:bottom="1077" w:left="1758" w:header="360" w:footer="36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11F" w:rsidRDefault="0093211F">
      <w:r>
        <w:separator/>
      </w:r>
    </w:p>
  </w:endnote>
  <w:endnote w:type="continuationSeparator" w:id="0">
    <w:p w:rsidR="0093211F" w:rsidRDefault="00932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GillSans-Light">
    <w:altName w:val="Cambria"/>
    <w:panose1 w:val="020B0604020202020204"/>
    <w:charset w:val="00"/>
    <w:family w:val="roman"/>
    <w:pitch w:val="default"/>
  </w:font>
  <w:font w:name="Gill Sans"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2BE" w:rsidRDefault="00E87F2F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right"/>
    </w:pPr>
    <w:r>
      <w:t xml:space="preserve"> </w:t>
    </w:r>
    <w:r>
      <w:rPr>
        <w:color w:val="535353"/>
      </w:rPr>
      <w:fldChar w:fldCharType="begin"/>
    </w:r>
    <w:r>
      <w:rPr>
        <w:color w:val="535353"/>
      </w:rPr>
      <w:instrText xml:space="preserve"> PAGE </w:instrText>
    </w:r>
    <w:r>
      <w:rPr>
        <w:color w:val="535353"/>
      </w:rPr>
      <w:fldChar w:fldCharType="separate"/>
    </w:r>
    <w:r>
      <w:rPr>
        <w:color w:val="535353"/>
      </w:rPr>
      <w:t>1</w:t>
    </w:r>
    <w:r>
      <w:rPr>
        <w:color w:val="53535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11F" w:rsidRDefault="0093211F">
      <w:r>
        <w:separator/>
      </w:r>
    </w:p>
  </w:footnote>
  <w:footnote w:type="continuationSeparator" w:id="0">
    <w:p w:rsidR="0093211F" w:rsidRDefault="00932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2BE" w:rsidRDefault="00E87F2F">
    <w:pPr>
      <w:tabs>
        <w:tab w:val="center" w:pos="4536"/>
        <w:tab w:val="right" w:pos="8478"/>
      </w:tabs>
    </w:pPr>
    <w:r>
      <w:rPr>
        <w:noProof/>
      </w:rPr>
      <mc:AlternateContent>
        <mc:Choice Requires="wps">
          <w:drawing>
            <wp:anchor distT="57150" distB="57150" distL="57150" distR="57150" simplePos="0" relativeHeight="251657216" behindDoc="1" locked="0" layoutInCell="1" allowOverlap="1">
              <wp:simplePos x="0" y="0"/>
              <wp:positionH relativeFrom="page">
                <wp:posOffset>7633968</wp:posOffset>
              </wp:positionH>
              <wp:positionV relativeFrom="page">
                <wp:posOffset>9492615</wp:posOffset>
              </wp:positionV>
              <wp:extent cx="360046" cy="279400"/>
              <wp:effectExtent l="0" t="0" r="0" b="0"/>
              <wp:wrapNone/>
              <wp:docPr id="1073741825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46" cy="279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567" w:type="dxa"/>
                            <w:tblInd w:w="10" w:type="dxa"/>
                            <w:tbl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  <w:insideH w:val="single" w:sz="8" w:space="0" w:color="FFFFFF"/>
                              <w:insideV w:val="single" w:sz="8" w:space="0" w:color="FFFFFF"/>
                            </w:tblBorders>
                            <w:shd w:val="clear" w:color="auto" w:fill="CEDDEB"/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567"/>
                          </w:tblGrid>
                          <w:tr w:rsidR="008E52BE">
                            <w:trPr>
                              <w:trHeight w:hRule="exact" w:val="160"/>
                            </w:trPr>
                            <w:tc>
                              <w:tcPr>
                                <w:tcW w:w="567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  <w:tcMar>
                                  <w:top w:w="80" w:type="dxa"/>
                                  <w:left w:w="80" w:type="dxa"/>
                                  <w:bottom w:w="80" w:type="dxa"/>
                                  <w:right w:w="80" w:type="dxa"/>
                                </w:tcMar>
                              </w:tcPr>
                              <w:p w:rsidR="008E52BE" w:rsidRDefault="00E87F2F">
                                <w:pPr>
                                  <w:pStyle w:val="Voettekst"/>
                                  <w:tabs>
                                    <w:tab w:val="clear" w:pos="9072"/>
                                    <w:tab w:val="right" w:pos="8478"/>
                                  </w:tabs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1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AC6363" w:rsidRDefault="00AC6363"/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officeArt object" o:spid="_x0000_s1026" style="position:absolute;margin-left:601.1pt;margin-top:747.45pt;width:28.35pt;height:22pt;z-index:-251659264;visibility:visible;mso-wrap-style:square;mso-wrap-distance-left:4.5pt;mso-wrap-distance-top:4.5pt;mso-wrap-distance-right:4.5pt;mso-wrap-distance-bottom:4.5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" filled="f" stroked="f">
              <v:textbox style="mso-fit-shape-to-text:t" inset="0,0,0,0">
                <w:txbxContent>
                  <w:tbl>
                    <w:tblPr>
                      <w:tblStyle w:val="TableNormal"/>
                      <w:tblW w:w="567" w:type="dxa"/>
                      <w:tblInd w:w="10" w:type="dxa"/>
                      <w:tblBorders>
                        <w:top w:val="single" w:sz="8" w:space="0" w:color="FFFFFF"/>
                        <w:left w:val="single" w:sz="8" w:space="0" w:color="FFFFFF"/>
                        <w:bottom w:val="single" w:sz="8" w:space="0" w:color="FFFFFF"/>
                        <w:right w:val="single" w:sz="8" w:space="0" w:color="FFFFFF"/>
                        <w:insideH w:val="single" w:sz="8" w:space="0" w:color="FFFFFF"/>
                        <w:insideV w:val="single" w:sz="8" w:space="0" w:color="FFFFFF"/>
                      </w:tblBorders>
                      <w:shd w:val="clear" w:color="auto" w:fill="CEDDEB"/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567"/>
                    </w:tblGrid>
                    <w:tr w:rsidR="008E52BE">
                      <w:trPr>
                        <w:trHeight w:hRule="exact" w:val="160"/>
                      </w:trPr>
                      <w:tc>
                        <w:tcPr>
                          <w:tcW w:w="567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shd w:val="clear" w:color="auto" w:fill="auto"/>
                          <w:tcMar>
                            <w:top w:w="80" w:type="dxa"/>
                            <w:left w:w="80" w:type="dxa"/>
                            <w:bottom w:w="80" w:type="dxa"/>
                            <w:right w:w="80" w:type="dxa"/>
                          </w:tcMar>
                        </w:tcPr>
                        <w:p w:rsidR="008E52BE" w:rsidRDefault="00E87F2F">
                          <w:pPr>
                            <w:pStyle w:val="Voettekst"/>
                            <w:tabs>
                              <w:tab w:val="clear" w:pos="9072"/>
                              <w:tab w:val="right" w:pos="8478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AC6363" w:rsidRDefault="00AC6363"/>
                </w:txbxContent>
              </v:textbox>
              <w10:wrap anchorx="page" anchory="page"/>
            </v:rect>
          </w:pict>
        </mc:Fallback>
      </mc:AlternateContent>
    </w:r>
    <w:r>
      <w:t xml:space="preserve">Titel.                </w:t>
    </w:r>
    <w:proofErr w:type="spellStart"/>
    <w:r w:rsidR="006C0E97">
      <w:t>Hardeningvoorschrift</w:t>
    </w:r>
    <w:proofErr w:type="spellEnd"/>
    <w:r w:rsidR="006C0E97">
      <w:t xml:space="preserve"> OT </w:t>
    </w:r>
    <w:r>
      <w:t>MET</w:t>
    </w:r>
  </w:p>
  <w:p w:rsidR="008E52BE" w:rsidRDefault="00E87F2F">
    <w:pPr>
      <w:tabs>
        <w:tab w:val="center" w:pos="4536"/>
        <w:tab w:val="right" w:pos="8478"/>
      </w:tabs>
    </w:pPr>
    <w:proofErr w:type="spellStart"/>
    <w:r>
      <w:rPr>
        <w:lang w:val="en-US"/>
      </w:rPr>
      <w:t>Classificatie</w:t>
    </w:r>
    <w:proofErr w:type="spellEnd"/>
    <w:r>
      <w:t xml:space="preserve">     Niet-vertrouwelijk</w:t>
    </w:r>
  </w:p>
  <w:p w:rsidR="008E52BE" w:rsidRDefault="00E87F2F">
    <w:r>
      <w:rPr>
        <w:lang w:val="en-US"/>
      </w:rPr>
      <w:t>Document:</w:t>
    </w:r>
    <w:r>
      <w:t xml:space="preserve"> </w:t>
    </w:r>
    <w:r>
      <w:tab/>
    </w:r>
    <w:r w:rsidR="006C0E97">
      <w:t xml:space="preserve"> </w:t>
    </w:r>
    <w:r>
      <w:rPr>
        <w:lang w:val="en-US"/>
      </w:rPr>
      <w:t>CEB/OVG/</w:t>
    </w:r>
    <w:proofErr w:type="spellStart"/>
    <w:r w:rsidR="006C0E97">
      <w:t>nnnnn</w:t>
    </w:r>
    <w:proofErr w:type="spellEnd"/>
  </w:p>
  <w:p w:rsidR="008E52BE" w:rsidRDefault="00E87F2F">
    <w:proofErr w:type="spellStart"/>
    <w:r>
      <w:rPr>
        <w:lang w:val="en-US"/>
      </w:rPr>
      <w:t>Versie</w:t>
    </w:r>
    <w:proofErr w:type="spellEnd"/>
    <w:r>
      <w:rPr>
        <w:lang w:val="en-US"/>
      </w:rPr>
      <w:t xml:space="preserve"> </w:t>
    </w:r>
    <w:r>
      <w:tab/>
    </w:r>
    <w:r>
      <w:tab/>
    </w:r>
    <w:r w:rsidR="006C0E97">
      <w:t xml:space="preserve"> </w:t>
    </w:r>
    <w:r w:rsidR="006C0E97">
      <w:rPr>
        <w:lang w:val="en-US"/>
      </w:rPr>
      <w:t xml:space="preserve">20 </w:t>
    </w:r>
    <w:proofErr w:type="spellStart"/>
    <w:r w:rsidR="006C0E97">
      <w:rPr>
        <w:lang w:val="en-US"/>
      </w:rPr>
      <w:t>augustus</w:t>
    </w:r>
    <w:proofErr w:type="spellEnd"/>
    <w:r w:rsidR="006C0E97">
      <w:rPr>
        <w:lang w:val="en-US"/>
      </w:rPr>
      <w:t xml:space="preserve"> </w:t>
    </w:r>
    <w:r>
      <w:rPr>
        <w:lang w:val="en-US"/>
      </w:rPr>
      <w:t>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2BE" w:rsidRDefault="00E87F2F">
    <w:r>
      <w:rPr>
        <w:noProof/>
      </w:rPr>
      <mc:AlternateContent>
        <mc:Choice Requires="wps">
          <w:drawing>
            <wp:anchor distT="57150" distB="57150" distL="57150" distR="57150" simplePos="0" relativeHeight="251658240" behindDoc="1" locked="0" layoutInCell="1" allowOverlap="1">
              <wp:simplePos x="0" y="0"/>
              <wp:positionH relativeFrom="page">
                <wp:posOffset>6317612</wp:posOffset>
              </wp:positionH>
              <wp:positionV relativeFrom="page">
                <wp:posOffset>288287</wp:posOffset>
              </wp:positionV>
              <wp:extent cx="1497331" cy="572135"/>
              <wp:effectExtent l="0" t="0" r="0" b="0"/>
              <wp:wrapNone/>
              <wp:docPr id="1073741826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7331" cy="5721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2358" w:type="dxa"/>
                            <w:tblInd w:w="10" w:type="dxa"/>
                            <w:tblBorders>
                              <w:top w:val="single" w:sz="8" w:space="0" w:color="FFFFFF"/>
                              <w:left w:val="single" w:sz="8" w:space="0" w:color="FFFFFF"/>
                              <w:bottom w:val="single" w:sz="8" w:space="0" w:color="FFFFFF"/>
                              <w:right w:val="single" w:sz="8" w:space="0" w:color="FFFFFF"/>
                              <w:insideH w:val="single" w:sz="8" w:space="0" w:color="FFFFFF"/>
                              <w:insideV w:val="single" w:sz="8" w:space="0" w:color="FFFFFF"/>
                            </w:tblBorders>
                            <w:shd w:val="clear" w:color="auto" w:fill="CEDDEB"/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2358"/>
                          </w:tblGrid>
                          <w:tr w:rsidR="008E52BE">
                            <w:trPr>
                              <w:trHeight w:hRule="exact" w:val="160"/>
                            </w:trPr>
                            <w:tc>
                              <w:tcPr>
                                <w:tcW w:w="235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  <w:tcMar>
                                  <w:top w:w="80" w:type="dxa"/>
                                  <w:left w:w="80" w:type="dxa"/>
                                  <w:bottom w:w="80" w:type="dxa"/>
                                  <w:right w:w="80" w:type="dxa"/>
                                </w:tcMar>
                              </w:tcPr>
                              <w:p w:rsidR="008E52BE" w:rsidRDefault="008E52BE"/>
                            </w:tc>
                          </w:tr>
                        </w:tbl>
                        <w:p w:rsidR="00AC6363" w:rsidRDefault="00AC6363"/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7" style="position:absolute;margin-left:497.45pt;margin-top:22.7pt;width:117.9pt;height:45.05pt;z-index:-251658240;visibility:visible;mso-wrap-style:square;mso-wrap-distance-left:4.5pt;mso-wrap-distance-top:4.5pt;mso-wrap-distance-right:4.5pt;mso-wrap-distance-bottom:4.5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" filled="f" stroked="f">
              <v:textbox style="mso-fit-shape-to-text:t" inset="0,0,0,0">
                <w:txbxContent>
                  <w:tbl>
                    <w:tblPr>
                      <w:tblStyle w:val="TableNormal"/>
                      <w:tblW w:w="2358" w:type="dxa"/>
                      <w:tblInd w:w="10" w:type="dxa"/>
                      <w:tblBorders>
                        <w:top w:val="single" w:sz="8" w:space="0" w:color="FFFFFF"/>
                        <w:left w:val="single" w:sz="8" w:space="0" w:color="FFFFFF"/>
                        <w:bottom w:val="single" w:sz="8" w:space="0" w:color="FFFFFF"/>
                        <w:right w:val="single" w:sz="8" w:space="0" w:color="FFFFFF"/>
                        <w:insideH w:val="single" w:sz="8" w:space="0" w:color="FFFFFF"/>
                        <w:insideV w:val="single" w:sz="8" w:space="0" w:color="FFFFFF"/>
                      </w:tblBorders>
                      <w:shd w:val="clear" w:color="auto" w:fill="CEDDEB"/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2358"/>
                    </w:tblGrid>
                    <w:tr w:rsidR="008E52BE">
                      <w:trPr>
                        <w:trHeight w:hRule="exact" w:val="160"/>
                      </w:trPr>
                      <w:tc>
                        <w:tcPr>
                          <w:tcW w:w="235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shd w:val="clear" w:color="auto" w:fill="auto"/>
                          <w:tcMar>
                            <w:top w:w="80" w:type="dxa"/>
                            <w:left w:w="80" w:type="dxa"/>
                            <w:bottom w:w="80" w:type="dxa"/>
                            <w:right w:w="80" w:type="dxa"/>
                          </w:tcMar>
                        </w:tcPr>
                        <w:p w:rsidR="008E52BE" w:rsidRDefault="008E52BE"/>
                      </w:tc>
                    </w:tr>
                  </w:tbl>
                  <w:p w:rsidR="00AC6363" w:rsidRDefault="00AC6363"/>
                </w:txbxContent>
              </v:textbox>
              <w10:wrap anchorx="page" anchory="page"/>
            </v:rect>
          </w:pict>
        </mc:Fallback>
      </mc:AlternateContent>
    </w:r>
  </w:p>
  <w:p w:rsidR="008E52BE" w:rsidRDefault="008E52BE">
    <w:pPr>
      <w:tabs>
        <w:tab w:val="center" w:pos="4536"/>
        <w:tab w:val="right" w:pos="8478"/>
      </w:tabs>
    </w:pPr>
  </w:p>
  <w:p w:rsidR="008E52BE" w:rsidRDefault="008E52BE">
    <w:pPr>
      <w:tabs>
        <w:tab w:val="center" w:pos="4536"/>
        <w:tab w:val="right" w:pos="8478"/>
      </w:tabs>
    </w:pPr>
  </w:p>
  <w:p w:rsidR="008E52BE" w:rsidRDefault="008E52BE">
    <w:pPr>
      <w:tabs>
        <w:tab w:val="center" w:pos="4536"/>
        <w:tab w:val="right" w:pos="8478"/>
      </w:tabs>
    </w:pPr>
  </w:p>
  <w:p w:rsidR="008E52BE" w:rsidRDefault="008E52BE">
    <w:pPr>
      <w:tabs>
        <w:tab w:val="center" w:pos="4536"/>
        <w:tab w:val="right" w:pos="847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125771"/>
    <w:multiLevelType w:val="hybridMultilevel"/>
    <w:tmpl w:val="AA3088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F74BD"/>
    <w:multiLevelType w:val="multilevel"/>
    <w:tmpl w:val="99C82328"/>
    <w:lvl w:ilvl="0">
      <w:start w:val="1"/>
      <w:numFmt w:val="decimal"/>
      <w:lvlText w:val="%1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624" w:hanging="6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624" w:hanging="6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624" w:hanging="6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624" w:hanging="6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624" w:hanging="6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624" w:hanging="6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624" w:hanging="6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F553E99"/>
    <w:multiLevelType w:val="multilevel"/>
    <w:tmpl w:val="3A16DE70"/>
    <w:lvl w:ilvl="0">
      <w:start w:val="1"/>
      <w:numFmt w:val="decimal"/>
      <w:lvlText w:val="%1."/>
      <w:lvlJc w:val="left"/>
      <w:pPr>
        <w:ind w:left="31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429" w:hanging="4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429" w:hanging="4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29" w:hanging="4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429" w:hanging="4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429" w:hanging="4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429" w:hanging="4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429" w:hanging="4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429" w:hanging="4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5ADA3478"/>
    <w:multiLevelType w:val="hybridMultilevel"/>
    <w:tmpl w:val="2A266D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71F0A"/>
    <w:multiLevelType w:val="hybridMultilevel"/>
    <w:tmpl w:val="CE5AE1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02767"/>
    <w:multiLevelType w:val="hybridMultilevel"/>
    <w:tmpl w:val="A650F6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891579"/>
    <w:multiLevelType w:val="hybridMultilevel"/>
    <w:tmpl w:val="FFFFFFFF"/>
    <w:styleLink w:val="Lijst1"/>
    <w:lvl w:ilvl="0" w:tplc="F40626B2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5B02618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FC2E662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58C9EC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FA3CCC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B2A6ADC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A36F1E4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A096A6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DCB786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AA74F5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8407B0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DB13FB2"/>
    <w:multiLevelType w:val="hybridMultilevel"/>
    <w:tmpl w:val="FFFFFFFF"/>
    <w:numStyleLink w:val="Lijst1"/>
  </w:abstractNum>
  <w:num w:numId="1">
    <w:abstractNumId w:val="3"/>
  </w:num>
  <w:num w:numId="2">
    <w:abstractNumId w:val="3"/>
    <w:lvlOverride w:ilvl="0">
      <w:lvl w:ilvl="0">
        <w:start w:val="1"/>
        <w:numFmt w:val="decimal"/>
        <w:lvlText w:val="%1."/>
        <w:lvlJc w:val="left"/>
        <w:pPr>
          <w:ind w:left="31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2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624"/>
          </w:tabs>
          <w:ind w:left="1104" w:hanging="11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104" w:hanging="11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1104" w:hanging="11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1104" w:hanging="11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1104" w:hanging="11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1104" w:hanging="11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1104" w:hanging="11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3"/>
    <w:lvlOverride w:ilvl="0">
      <w:lvl w:ilvl="0">
        <w:start w:val="1"/>
        <w:numFmt w:val="decimal"/>
        <w:lvlText w:val="%1."/>
        <w:lvlJc w:val="left"/>
        <w:pPr>
          <w:ind w:left="31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1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1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1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1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1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1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1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1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"/>
  </w:num>
  <w:num w:numId="5">
    <w:abstractNumId w:val="7"/>
  </w:num>
  <w:num w:numId="6">
    <w:abstractNumId w:val="10"/>
  </w:num>
  <w:num w:numId="7">
    <w:abstractNumId w:val="2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24" w:hanging="6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37" w:hanging="7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37" w:hanging="7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37" w:hanging="7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37" w:hanging="7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37" w:hanging="7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37" w:hanging="7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37" w:hanging="7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2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24" w:hanging="6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624" w:hanging="6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624" w:hanging="6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624" w:hanging="6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624" w:hanging="6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624" w:hanging="6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624" w:hanging="6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624" w:hanging="6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1"/>
  </w:num>
  <w:num w:numId="10">
    <w:abstractNumId w:val="5"/>
  </w:num>
  <w:num w:numId="11">
    <w:abstractNumId w:val="4"/>
  </w:num>
  <w:num w:numId="12">
    <w:abstractNumId w:val="6"/>
  </w:num>
  <w:num w:numId="13">
    <w:abstractNumId w:val="8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2BE"/>
    <w:rsid w:val="000139C9"/>
    <w:rsid w:val="0004432D"/>
    <w:rsid w:val="00052BA2"/>
    <w:rsid w:val="000670BA"/>
    <w:rsid w:val="00084993"/>
    <w:rsid w:val="000A182F"/>
    <w:rsid w:val="000A7D63"/>
    <w:rsid w:val="000B45C4"/>
    <w:rsid w:val="000E23A4"/>
    <w:rsid w:val="00152350"/>
    <w:rsid w:val="001C061D"/>
    <w:rsid w:val="001E2653"/>
    <w:rsid w:val="001F0D4C"/>
    <w:rsid w:val="001F5364"/>
    <w:rsid w:val="00210BF9"/>
    <w:rsid w:val="00223FF1"/>
    <w:rsid w:val="00282A5A"/>
    <w:rsid w:val="00335796"/>
    <w:rsid w:val="00364A00"/>
    <w:rsid w:val="00370D32"/>
    <w:rsid w:val="00373BDD"/>
    <w:rsid w:val="00374773"/>
    <w:rsid w:val="003B7791"/>
    <w:rsid w:val="003F6E50"/>
    <w:rsid w:val="004568CE"/>
    <w:rsid w:val="00460C6E"/>
    <w:rsid w:val="004B4CE1"/>
    <w:rsid w:val="004C1BC1"/>
    <w:rsid w:val="004C1EA3"/>
    <w:rsid w:val="004C6A4A"/>
    <w:rsid w:val="004E3BB1"/>
    <w:rsid w:val="0051258A"/>
    <w:rsid w:val="005A4D59"/>
    <w:rsid w:val="00621573"/>
    <w:rsid w:val="006263C1"/>
    <w:rsid w:val="00663333"/>
    <w:rsid w:val="006668A7"/>
    <w:rsid w:val="0069213E"/>
    <w:rsid w:val="006A7B86"/>
    <w:rsid w:val="006C0E97"/>
    <w:rsid w:val="00700BE7"/>
    <w:rsid w:val="007E0FA1"/>
    <w:rsid w:val="00801F32"/>
    <w:rsid w:val="00846D78"/>
    <w:rsid w:val="00865E84"/>
    <w:rsid w:val="008A762E"/>
    <w:rsid w:val="008E52BE"/>
    <w:rsid w:val="00930BF5"/>
    <w:rsid w:val="0093211F"/>
    <w:rsid w:val="00932F49"/>
    <w:rsid w:val="00950BE4"/>
    <w:rsid w:val="00A305A7"/>
    <w:rsid w:val="00A42109"/>
    <w:rsid w:val="00A6111D"/>
    <w:rsid w:val="00A972F2"/>
    <w:rsid w:val="00AC6363"/>
    <w:rsid w:val="00B473FB"/>
    <w:rsid w:val="00B60112"/>
    <w:rsid w:val="00BC2AF6"/>
    <w:rsid w:val="00BD0423"/>
    <w:rsid w:val="00C1279A"/>
    <w:rsid w:val="00CC0883"/>
    <w:rsid w:val="00D3489E"/>
    <w:rsid w:val="00D50912"/>
    <w:rsid w:val="00D65285"/>
    <w:rsid w:val="00D82338"/>
    <w:rsid w:val="00DF15BB"/>
    <w:rsid w:val="00E72022"/>
    <w:rsid w:val="00E87F2F"/>
    <w:rsid w:val="00EF6E2A"/>
    <w:rsid w:val="00F44D1A"/>
    <w:rsid w:val="00F6405C"/>
    <w:rsid w:val="00F6554D"/>
    <w:rsid w:val="00F96921"/>
    <w:rsid w:val="00FB5DBA"/>
    <w:rsid w:val="00FF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4BFF1"/>
  <w15:docId w15:val="{11D94C25-F970-AA42-BF20-5B3FE6BFD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Helvetica" w:hAnsi="Helvetica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1">
    <w:name w:val="heading 1"/>
    <w:next w:val="Standaard"/>
    <w:uiPriority w:val="9"/>
    <w:qFormat/>
    <w:pPr>
      <w:widowControl w:val="0"/>
      <w:spacing w:after="400" w:line="680" w:lineRule="atLeast"/>
      <w:outlineLvl w:val="0"/>
    </w:pPr>
    <w:rPr>
      <w:rFonts w:ascii="Arial" w:eastAsia="Arial" w:hAnsi="Arial" w:cs="Arial"/>
      <w:b/>
      <w:bCs/>
      <w:color w:val="000000"/>
      <w:sz w:val="40"/>
      <w:szCs w:val="4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p2">
    <w:name w:val="heading 2"/>
    <w:next w:val="Standaard"/>
    <w:uiPriority w:val="9"/>
    <w:unhideWhenUsed/>
    <w:qFormat/>
    <w:pPr>
      <w:widowControl w:val="0"/>
      <w:spacing w:before="700" w:after="20" w:line="500" w:lineRule="atLeast"/>
      <w:outlineLvl w:val="1"/>
    </w:pPr>
    <w:rPr>
      <w:rFonts w:ascii="Arial" w:eastAsia="Arial" w:hAnsi="Arial" w:cs="Arial"/>
      <w:b/>
      <w:bCs/>
      <w:color w:val="535353"/>
      <w:sz w:val="32"/>
      <w:szCs w:val="3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p3">
    <w:name w:val="heading 3"/>
    <w:uiPriority w:val="9"/>
    <w:unhideWhenUsed/>
    <w:qFormat/>
    <w:pPr>
      <w:keepNext/>
      <w:keepLines/>
      <w:spacing w:before="600" w:line="400" w:lineRule="atLeast"/>
      <w:outlineLvl w:val="2"/>
    </w:pPr>
    <w:rPr>
      <w:rFonts w:ascii="Arial" w:eastAsia="Arial" w:hAnsi="Arial" w:cs="Arial"/>
      <w:b/>
      <w:bCs/>
      <w:color w:val="535353"/>
      <w:sz w:val="26"/>
      <w:szCs w:val="26"/>
      <w:u w:color="499BC9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Kop4">
    <w:name w:val="heading 4"/>
    <w:next w:val="Standaard"/>
    <w:uiPriority w:val="9"/>
    <w:semiHidden/>
    <w:unhideWhenUsed/>
    <w:qFormat/>
    <w:pPr>
      <w:keepNext/>
      <w:keepLines/>
      <w:spacing w:before="600" w:line="400" w:lineRule="atLeast"/>
      <w:outlineLvl w:val="3"/>
    </w:pPr>
    <w:rPr>
      <w:rFonts w:ascii="Arial" w:eastAsia="Arial" w:hAnsi="Arial" w:cs="Arial"/>
      <w:color w:val="000000"/>
      <w:sz w:val="22"/>
      <w:szCs w:val="22"/>
      <w:u w:color="499BC9"/>
      <w:lang w:val="en-US"/>
      <w14:textOutline w14:w="0" w14:cap="flat" w14:cmpd="sng" w14:algn="ctr">
        <w14:noFill/>
        <w14:prstDash w14:val="solid"/>
        <w14:bevel/>
      </w14:textOutline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Voettekst">
    <w:name w:val="footer"/>
    <w:pPr>
      <w:tabs>
        <w:tab w:val="center" w:pos="4536"/>
        <w:tab w:val="right" w:pos="9072"/>
      </w:tabs>
      <w:spacing w:line="192" w:lineRule="auto"/>
    </w:pPr>
    <w:rPr>
      <w:rFonts w:ascii="Corbel" w:eastAsia="Corbel" w:hAnsi="Corbel" w:cs="Corbel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Kop-envoettekst">
    <w:name w:val="Kop- en voettekst"/>
    <w:pPr>
      <w:tabs>
        <w:tab w:val="right" w:pos="9020"/>
      </w:tabs>
      <w:jc w:val="right"/>
    </w:pPr>
    <w:rPr>
      <w:rFonts w:ascii="Helvetica" w:eastAsia="Helvetica" w:hAnsi="Helvetica" w:cs="Helvetica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Titel">
    <w:name w:val="Title"/>
    <w:next w:val="Standaard"/>
    <w:uiPriority w:val="10"/>
    <w:qFormat/>
    <w:pPr>
      <w:keepNext/>
      <w:jc w:val="center"/>
    </w:pPr>
    <w:rPr>
      <w:rFonts w:ascii="Helvetica" w:eastAsia="Helvetica" w:hAnsi="Helvetica" w:cs="Helvetica"/>
      <w:b/>
      <w:bCs/>
      <w:color w:val="000000"/>
      <w:sz w:val="46"/>
      <w:szCs w:val="46"/>
      <w14:textOutline w14:w="0" w14:cap="flat" w14:cmpd="sng" w14:algn="ctr">
        <w14:noFill/>
        <w14:prstDash w14:val="solid"/>
        <w14:bevel/>
      </w14:textOutline>
    </w:rPr>
  </w:style>
  <w:style w:type="paragraph" w:customStyle="1" w:styleId="SubTitel">
    <w:name w:val="SubTitel"/>
    <w:pPr>
      <w:widowControl w:val="0"/>
      <w:spacing w:after="200"/>
      <w:jc w:val="center"/>
    </w:pPr>
    <w:rPr>
      <w:rFonts w:ascii="Helvetica" w:hAnsi="Helvetica" w:cs="Arial Unicode MS"/>
      <w:color w:val="000000"/>
      <w:sz w:val="28"/>
      <w:szCs w:val="28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Inhopg1">
    <w:name w:val="toc 1"/>
    <w:pPr>
      <w:tabs>
        <w:tab w:val="right" w:leader="dot" w:pos="8504"/>
      </w:tabs>
      <w:spacing w:before="120"/>
    </w:pPr>
    <w:rPr>
      <w:rFonts w:ascii="Helvetica" w:eastAsia="Helvetica" w:hAnsi="Helvetica" w:cs="Helvetica"/>
      <w:color w:val="000000"/>
      <w:sz w:val="22"/>
      <w:szCs w:val="22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venliggendonderdeelvanTOC2">
    <w:name w:val="Bovenliggend onderdeel van TOC 2"/>
    <w:pPr>
      <w:tabs>
        <w:tab w:val="right" w:leader="dot" w:pos="8504"/>
      </w:tabs>
    </w:pPr>
    <w:rPr>
      <w:rFonts w:ascii="Helvetica" w:eastAsia="Helvetica" w:hAnsi="Helvetica" w:cs="Helvetica"/>
      <w:color w:val="000000"/>
      <w:sz w:val="22"/>
      <w:szCs w:val="22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Inhopg2">
    <w:name w:val="toc 2"/>
    <w:basedOn w:val="BovenliggendonderdeelvanTOC2"/>
    <w:next w:val="BovenliggendonderdeelvanTOC2"/>
    <w:pPr>
      <w:spacing w:before="100"/>
    </w:pPr>
  </w:style>
  <w:style w:type="paragraph" w:customStyle="1" w:styleId="BovenliggendonderdeelvanTOC3">
    <w:name w:val="Bovenliggend onderdeel van TOC 3"/>
    <w:pPr>
      <w:tabs>
        <w:tab w:val="right" w:leader="dot" w:pos="8504"/>
      </w:tabs>
      <w:ind w:left="480" w:right="283" w:hanging="480"/>
    </w:pPr>
    <w:rPr>
      <w:rFonts w:ascii="Helvetica" w:eastAsia="Helvetica" w:hAnsi="Helvetica" w:cs="Helvetica"/>
      <w:color w:val="000000"/>
      <w:sz w:val="22"/>
      <w:szCs w:val="22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Inhopg3">
    <w:name w:val="toc 3"/>
    <w:basedOn w:val="BovenliggendonderdeelvanTOC3"/>
    <w:next w:val="BovenliggendonderdeelvanTOC3"/>
    <w:pPr>
      <w:spacing w:before="80"/>
    </w:pPr>
  </w:style>
  <w:style w:type="paragraph" w:customStyle="1" w:styleId="BovenliggendonderdeelvanTOC4">
    <w:name w:val="Bovenliggend onderdeel van TOC 4"/>
    <w:pPr>
      <w:tabs>
        <w:tab w:val="right" w:leader="dot" w:pos="8504"/>
      </w:tabs>
      <w:ind w:firstLine="153"/>
    </w:pPr>
    <w:rPr>
      <w:rFonts w:ascii="Helvetica" w:eastAsia="Helvetica" w:hAnsi="Helvetica" w:cs="Helvetica"/>
      <w:color w:val="000000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Inhopg4">
    <w:name w:val="toc 4"/>
    <w:basedOn w:val="BovenliggendonderdeelvanTOC4"/>
    <w:next w:val="BovenliggendonderdeelvanTOC4"/>
    <w:pPr>
      <w:spacing w:before="40"/>
    </w:pPr>
  </w:style>
  <w:style w:type="numbering" w:customStyle="1" w:styleId="Lijst1">
    <w:name w:val="Lijst1"/>
    <w:pPr>
      <w:numPr>
        <w:numId w:val="5"/>
      </w:numPr>
    </w:pPr>
  </w:style>
  <w:style w:type="paragraph" w:styleId="Lijstalinea">
    <w:name w:val="List Paragraph"/>
    <w:basedOn w:val="Standaard"/>
    <w:uiPriority w:val="34"/>
    <w:qFormat/>
    <w:rsid w:val="0004432D"/>
    <w:pPr>
      <w:ind w:left="720"/>
      <w:contextualSpacing/>
    </w:pPr>
  </w:style>
  <w:style w:type="paragraph" w:customStyle="1" w:styleId="p1">
    <w:name w:val="p1"/>
    <w:basedOn w:val="Standaard"/>
    <w:rsid w:val="003747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EastAsia" w:cs="Times New Roman"/>
      <w:color w:val="535353"/>
      <w:sz w:val="18"/>
      <w:szCs w:val="18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s1">
    <w:name w:val="s1"/>
    <w:basedOn w:val="Standaardalinea-lettertype"/>
    <w:rsid w:val="00374773"/>
    <w:rPr>
      <w:rFonts w:ascii="Helvetica" w:hAnsi="Helvetica" w:hint="default"/>
      <w:b w:val="0"/>
      <w:bCs w:val="0"/>
      <w:i w:val="0"/>
      <w:iCs w:val="0"/>
      <w:sz w:val="24"/>
      <w:szCs w:val="24"/>
    </w:rPr>
  </w:style>
  <w:style w:type="character" w:customStyle="1" w:styleId="apple-converted-space">
    <w:name w:val="apple-converted-space"/>
    <w:basedOn w:val="Standaardalinea-lettertype"/>
    <w:rsid w:val="00374773"/>
  </w:style>
  <w:style w:type="paragraph" w:customStyle="1" w:styleId="li1">
    <w:name w:val="li1"/>
    <w:basedOn w:val="Standaard"/>
    <w:rsid w:val="00E7202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EastAsia" w:cs="Times New Roman"/>
      <w:color w:val="535353"/>
      <w:sz w:val="18"/>
      <w:szCs w:val="18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s2">
    <w:name w:val="s2"/>
    <w:basedOn w:val="Standaardalinea-lettertype"/>
    <w:rsid w:val="00D65285"/>
    <w:rPr>
      <w:rFonts w:ascii="GillSans-Light" w:hAnsi="GillSans-Light" w:hint="default"/>
      <w:b w:val="0"/>
      <w:bCs w:val="0"/>
      <w:i w:val="0"/>
      <w:iCs w:val="0"/>
      <w:sz w:val="44"/>
      <w:szCs w:val="44"/>
    </w:rPr>
  </w:style>
  <w:style w:type="paragraph" w:customStyle="1" w:styleId="li2">
    <w:name w:val="li2"/>
    <w:basedOn w:val="Standaard"/>
    <w:rsid w:val="00D6528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Gill Sans" w:eastAsiaTheme="minorEastAsia" w:hAnsi="Gill Sans" w:cs="Gill Sans"/>
      <w:color w:val="FF0000"/>
      <w:sz w:val="21"/>
      <w:szCs w:val="21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paragraph" w:styleId="Koptekst">
    <w:name w:val="header"/>
    <w:basedOn w:val="Standaard"/>
    <w:link w:val="KoptekstChar"/>
    <w:uiPriority w:val="99"/>
    <w:unhideWhenUsed/>
    <w:rsid w:val="006C0E9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C0E97"/>
    <w:rPr>
      <w:rFonts w:ascii="Helvetica" w:hAnsi="Helvetica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s-cert.gov/sites/default/files/recommended_practices/DHS_Common_Cybersecurity_Vulnerabilities_ICS_2010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csc.nl/binaries/ncsc/documenten/publicaties/2019/mei/01/checklist-beveiliging-ics-scada/FS2012-02-Checklist-beveiliging-van-ICS-SCADA-systemen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449580" rtl="0" fontAlgn="auto" latinLnBrk="0" hangingPunct="0">
          <a:lnSpc>
            <a:spcPct val="100000"/>
          </a:lnSpc>
          <a:spcBef>
            <a:spcPts val="10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535353"/>
            </a:solidFill>
            <a:effectLst/>
            <a:uFill>
              <a:solidFill>
                <a:srgbClr val="000000"/>
              </a:solidFill>
            </a:uFill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49580" rtl="0" fontAlgn="auto" latinLnBrk="0" hangingPunct="0">
          <a:lnSpc>
            <a:spcPct val="100000"/>
          </a:lnSpc>
          <a:spcBef>
            <a:spcPts val="10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535353"/>
            </a:solidFill>
            <a:effectLst/>
            <a:uFill>
              <a:solidFill>
                <a:srgbClr val="000000"/>
              </a:solidFill>
            </a:uFill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A214559FFCF941B5C91285E871435E" ma:contentTypeVersion="6" ma:contentTypeDescription="Een nieuw document maken." ma:contentTypeScope="" ma:versionID="2ae672524798b526e716ae464d90590f">
  <xsd:schema xmlns:xsd="http://www.w3.org/2001/XMLSchema" xmlns:xs="http://www.w3.org/2001/XMLSchema" xmlns:p="http://schemas.microsoft.com/office/2006/metadata/properties" xmlns:ns2="26754f9a-0963-483f-a00f-8ee3e9955b64" xmlns:ns3="9f8973fb-b00f-42d2-bc39-f749c2d587c1" targetNamespace="http://schemas.microsoft.com/office/2006/metadata/properties" ma:root="true" ma:fieldsID="fedef45852d06bdf4ea7bf939ca5e16f" ns2:_="" ns3:_="">
    <xsd:import namespace="26754f9a-0963-483f-a00f-8ee3e9955b64"/>
    <xsd:import namespace="9f8973fb-b00f-42d2-bc39-f749c2d587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754f9a-0963-483f-a00f-8ee3e9955b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8973fb-b00f-42d2-bc39-f749c2d587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B7AF1A-742F-4EF6-B377-228768181AAD}"/>
</file>

<file path=customXml/itemProps2.xml><?xml version="1.0" encoding="utf-8"?>
<ds:datastoreItem xmlns:ds="http://schemas.openxmlformats.org/officeDocument/2006/customXml" ds:itemID="{56FEE937-0D4B-454A-B185-9745304DC1D1}"/>
</file>

<file path=customXml/itemProps3.xml><?xml version="1.0" encoding="utf-8"?>
<ds:datastoreItem xmlns:ds="http://schemas.openxmlformats.org/officeDocument/2006/customXml" ds:itemID="{372EA41C-C998-4D52-99C4-F99D0CC908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461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Wim van Asperen</cp:lastModifiedBy>
  <cp:revision>72</cp:revision>
  <dcterms:created xsi:type="dcterms:W3CDTF">2019-07-31T12:20:00Z</dcterms:created>
  <dcterms:modified xsi:type="dcterms:W3CDTF">2019-10-30T20:16:00Z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0x0101009AA214559FFCF941B5C91285E871435E</vt:lpwstr>
  </property>
</Properties>
</file>